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2058" w14:textId="6FE358A6" w:rsidR="003D5852" w:rsidRDefault="00610EA0" w:rsidP="00860073">
      <w:r>
        <w:rPr>
          <w:noProof/>
        </w:rPr>
        <mc:AlternateContent>
          <mc:Choice Requires="wps">
            <w:drawing>
              <wp:anchor distT="45720" distB="45720" distL="114300" distR="114300" simplePos="0" relativeHeight="251659264" behindDoc="0" locked="0" layoutInCell="1" allowOverlap="1" wp14:anchorId="742D4F66" wp14:editId="674BDC7B">
                <wp:simplePos x="0" y="0"/>
                <wp:positionH relativeFrom="column">
                  <wp:posOffset>3729990</wp:posOffset>
                </wp:positionH>
                <wp:positionV relativeFrom="paragraph">
                  <wp:posOffset>1040765</wp:posOffset>
                </wp:positionV>
                <wp:extent cx="1725295" cy="4250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425003"/>
                        </a:xfrm>
                        <a:prstGeom prst="rect">
                          <a:avLst/>
                        </a:prstGeom>
                        <a:noFill/>
                        <a:ln w="9525">
                          <a:noFill/>
                          <a:miter lim="800000"/>
                          <a:headEnd/>
                          <a:tailEnd/>
                        </a:ln>
                      </wps:spPr>
                      <wps:txbx>
                        <w:txbxContent>
                          <w:p w14:paraId="3E9485EB" w14:textId="30CA9786" w:rsidR="00610EA0" w:rsidRDefault="00610EA0" w:rsidP="00610EA0">
                            <w:pPr>
                              <w:jc w:val="center"/>
                            </w:pPr>
                            <w:r w:rsidRPr="00010A39">
                              <w:rPr>
                                <w:sz w:val="20"/>
                                <w:szCs w:val="20"/>
                              </w:rPr>
                              <w:t xml:space="preserve">Council of Senior Citizens’ </w:t>
                            </w:r>
                            <w:r>
                              <w:rPr>
                                <w:sz w:val="20"/>
                                <w:szCs w:val="20"/>
                              </w:rPr>
                              <w:br/>
                            </w:r>
                            <w:r w:rsidRPr="00010A39">
                              <w:rPr>
                                <w:sz w:val="20"/>
                                <w:szCs w:val="20"/>
                              </w:rPr>
                              <w:t>Organizations of 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D4F66" id="_x0000_t202" coordsize="21600,21600" o:spt="202" path="m,l,21600r21600,l21600,xe">
                <v:stroke joinstyle="miter"/>
                <v:path gradientshapeok="t" o:connecttype="rect"/>
              </v:shapetype>
              <v:shape id="Text Box 2" o:spid="_x0000_s1026" type="#_x0000_t202" style="position:absolute;margin-left:293.7pt;margin-top:81.95pt;width:135.85pt;height:3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" filled="f" stroked="f">
                <v:textbox>
                  <w:txbxContent>
                    <w:p w14:paraId="3E9485EB" w14:textId="30CA9786" w:rsidR="00610EA0" w:rsidRDefault="00610EA0" w:rsidP="00610EA0">
                      <w:pPr>
                        <w:jc w:val="center"/>
                      </w:pPr>
                      <w:r w:rsidRPr="00010A39">
                        <w:rPr>
                          <w:sz w:val="20"/>
                          <w:szCs w:val="20"/>
                        </w:rPr>
                        <w:t xml:space="preserve">Council of Senior Citizens’ </w:t>
                      </w:r>
                      <w:r>
                        <w:rPr>
                          <w:sz w:val="20"/>
                          <w:szCs w:val="20"/>
                        </w:rPr>
                        <w:br/>
                      </w:r>
                      <w:r w:rsidRPr="00010A39">
                        <w:rPr>
                          <w:sz w:val="20"/>
                          <w:szCs w:val="20"/>
                        </w:rPr>
                        <w:t>Organizations of B.C</w:t>
                      </w:r>
                    </w:p>
                  </w:txbxContent>
                </v:textbox>
              </v:shape>
            </w:pict>
          </mc:Fallback>
        </mc:AlternateContent>
      </w:r>
      <w:r w:rsidR="00C07275">
        <w:rPr>
          <w:noProof/>
        </w:rPr>
        <w:drawing>
          <wp:inline distT="0" distB="0" distL="0" distR="0" wp14:anchorId="6456A115" wp14:editId="471AC42C">
            <wp:extent cx="2315794" cy="1079714"/>
            <wp:effectExtent l="0" t="0" r="0" b="6350"/>
            <wp:docPr id="605099833" name="Graphic 3" descr="Blue Disability Alliance 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099833" name="Graphic 3" descr="Blue Disability Alliance BC logo"/>
                    <pic:cNvPicPr/>
                  </pic:nvPicPr>
                  <pic:blipFill>
                    <a:blip r:embed="rId6">
                      <a:extLst>
                        <a:ext uri="{96DAC541-7B7A-43D3-8B79-37D633B846F1}">
                          <asvg:svgBlip xmlns:asvg="http://schemas.microsoft.com/office/drawing/2016/SVG/main" r:embed="rId7"/>
                        </a:ext>
                      </a:extLst>
                    </a:blip>
                    <a:stretch>
                      <a:fillRect/>
                    </a:stretch>
                  </pic:blipFill>
                  <pic:spPr>
                    <a:xfrm>
                      <a:off x="0" y="0"/>
                      <a:ext cx="2326525" cy="1084717"/>
                    </a:xfrm>
                    <a:prstGeom prst="rect">
                      <a:avLst/>
                    </a:prstGeom>
                  </pic:spPr>
                </pic:pic>
              </a:graphicData>
            </a:graphic>
          </wp:inline>
        </w:drawing>
      </w:r>
      <w:r w:rsidR="00580BB7">
        <w:t xml:space="preserve">   </w:t>
      </w:r>
      <w:r w:rsidR="00DB1169">
        <w:t xml:space="preserve">              </w:t>
      </w:r>
      <w:r w:rsidR="00580BB7">
        <w:t xml:space="preserve">                                  </w:t>
      </w:r>
      <w:r w:rsidR="000929AF">
        <w:rPr>
          <w:noProof/>
        </w:rPr>
        <w:drawing>
          <wp:inline distT="0" distB="0" distL="0" distR="0" wp14:anchorId="7859A9D5" wp14:editId="27788886">
            <wp:extent cx="1378039" cy="1147648"/>
            <wp:effectExtent l="0" t="0" r="0" b="0"/>
            <wp:docPr id="61789641" name="Picture 1" descr="Red COSCO logo - Council of Senior Citizens Organizations of B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9641" name="Picture 1" descr="Red COSCO logo - Council of Senior Citizens Organizations of BC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5680" cy="1154011"/>
                    </a:xfrm>
                    <a:prstGeom prst="rect">
                      <a:avLst/>
                    </a:prstGeom>
                    <a:noFill/>
                    <a:ln>
                      <a:noFill/>
                    </a:ln>
                  </pic:spPr>
                </pic:pic>
              </a:graphicData>
            </a:graphic>
          </wp:inline>
        </w:drawing>
      </w:r>
    </w:p>
    <w:p w14:paraId="22D37D8A" w14:textId="77777777" w:rsidR="00EC68E6" w:rsidRDefault="00EC68E6" w:rsidP="00860073"/>
    <w:p w14:paraId="01DCA9D8" w14:textId="37FA6708" w:rsidR="00A54E1F" w:rsidRDefault="00DB1169" w:rsidP="00860073">
      <w:r>
        <w:t xml:space="preserve">             </w:t>
      </w:r>
      <w:r w:rsidR="00FB3F27">
        <w:rPr>
          <w:noProof/>
        </w:rPr>
        <w:drawing>
          <wp:inline distT="0" distB="0" distL="0" distR="0" wp14:anchorId="74546761" wp14:editId="114BDF4C">
            <wp:extent cx="1356360" cy="925769"/>
            <wp:effectExtent l="0" t="0" r="0" b="8255"/>
            <wp:docPr id="833902698" name="Picture 5" descr="Multi colored HUB Cyc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902698" name="Picture 5" descr="Multi colored HUB Cycling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9803" cy="934945"/>
                    </a:xfrm>
                    <a:prstGeom prst="rect">
                      <a:avLst/>
                    </a:prstGeom>
                    <a:noFill/>
                  </pic:spPr>
                </pic:pic>
              </a:graphicData>
            </a:graphic>
          </wp:inline>
        </w:drawing>
      </w:r>
      <w:r>
        <w:t xml:space="preserve">                                      </w:t>
      </w:r>
      <w:r w:rsidR="00A2286E">
        <w:rPr>
          <w:noProof/>
        </w:rPr>
        <w:drawing>
          <wp:inline distT="0" distB="0" distL="0" distR="0" wp14:anchorId="1B923CD9" wp14:editId="114F1DBA">
            <wp:extent cx="2921000" cy="923036"/>
            <wp:effectExtent l="0" t="0" r="0" b="0"/>
            <wp:docPr id="1398410337" name="Picture 7" descr="Red and blue The BC Cycling Coalition logo with stylized bi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10337" name="Picture 7" descr="Red and blue The BC Cycling Coalition logo with stylized bicyc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5257" cy="930701"/>
                    </a:xfrm>
                    <a:prstGeom prst="rect">
                      <a:avLst/>
                    </a:prstGeom>
                    <a:noFill/>
                  </pic:spPr>
                </pic:pic>
              </a:graphicData>
            </a:graphic>
          </wp:inline>
        </w:drawing>
      </w:r>
    </w:p>
    <w:p w14:paraId="2C6A0803" w14:textId="77777777" w:rsidR="00A83440" w:rsidRDefault="00A83440" w:rsidP="00860073">
      <w:pPr>
        <w:rPr>
          <w:sz w:val="28"/>
          <w:szCs w:val="28"/>
        </w:rPr>
      </w:pPr>
    </w:p>
    <w:p w14:paraId="7B2791E8" w14:textId="1786E0C8" w:rsidR="00831B76" w:rsidRPr="00933CF6" w:rsidRDefault="00831B76" w:rsidP="00860073">
      <w:pPr>
        <w:rPr>
          <w:sz w:val="28"/>
          <w:szCs w:val="28"/>
        </w:rPr>
      </w:pPr>
      <w:r w:rsidRPr="00933CF6">
        <w:rPr>
          <w:sz w:val="28"/>
          <w:szCs w:val="28"/>
        </w:rPr>
        <w:t>April 2</w:t>
      </w:r>
      <w:r w:rsidR="00D5016F" w:rsidRPr="00933CF6">
        <w:rPr>
          <w:sz w:val="28"/>
          <w:szCs w:val="28"/>
        </w:rPr>
        <w:t>1</w:t>
      </w:r>
      <w:r w:rsidRPr="00933CF6">
        <w:rPr>
          <w:sz w:val="28"/>
          <w:szCs w:val="28"/>
        </w:rPr>
        <w:t>, 2026</w:t>
      </w:r>
    </w:p>
    <w:p w14:paraId="1BCB02D0" w14:textId="35222D10" w:rsidR="00860073" w:rsidRPr="00860073" w:rsidRDefault="00860073" w:rsidP="00860073">
      <w:pPr>
        <w:rPr>
          <w:sz w:val="28"/>
          <w:szCs w:val="28"/>
        </w:rPr>
      </w:pPr>
      <w:r w:rsidRPr="00860073">
        <w:rPr>
          <w:sz w:val="28"/>
          <w:szCs w:val="28"/>
        </w:rPr>
        <w:t>Dear Association of Vancouver Island and Coastal Communities (AVICC) Delegates:</w:t>
      </w:r>
    </w:p>
    <w:p w14:paraId="5637A27A" w14:textId="77777777" w:rsidR="00860073" w:rsidRPr="00860073" w:rsidRDefault="00860073" w:rsidP="00860073">
      <w:pPr>
        <w:rPr>
          <w:sz w:val="28"/>
          <w:szCs w:val="28"/>
        </w:rPr>
      </w:pPr>
      <w:r w:rsidRPr="00860073">
        <w:rPr>
          <w:b/>
          <w:bCs/>
          <w:sz w:val="28"/>
          <w:szCs w:val="28"/>
        </w:rPr>
        <w:t>Re: Please support AVICC resolution R19 Wheelchairs and Mobility Scooters in Bike-and-Roll Mobility Lanes and Routes</w:t>
      </w:r>
    </w:p>
    <w:p w14:paraId="2F611603" w14:textId="77777777" w:rsidR="00860073" w:rsidRPr="00860073" w:rsidRDefault="00860073" w:rsidP="00860073">
      <w:pPr>
        <w:rPr>
          <w:sz w:val="28"/>
          <w:szCs w:val="28"/>
        </w:rPr>
      </w:pPr>
      <w:r w:rsidRPr="00860073">
        <w:rPr>
          <w:sz w:val="28"/>
          <w:szCs w:val="28"/>
        </w:rPr>
        <w:t>BC’s Motor Vehicle legislation presently inhibits the ability of seniors and people with disabilities to be active, independent, and engaged and creates a legal grey area regarding the use of wheelchairs and 3 &amp; 4 wheel mobility scooters on bike lanes and routes.</w:t>
      </w:r>
    </w:p>
    <w:p w14:paraId="3A9635F3" w14:textId="77777777" w:rsidR="00860073" w:rsidRPr="00860073" w:rsidRDefault="00860073" w:rsidP="00860073">
      <w:pPr>
        <w:rPr>
          <w:sz w:val="28"/>
          <w:szCs w:val="28"/>
        </w:rPr>
      </w:pPr>
      <w:r w:rsidRPr="00860073">
        <w:rPr>
          <w:sz w:val="28"/>
          <w:szCs w:val="28"/>
        </w:rPr>
        <w:t>We urge you to speak and vote in favor of the motion advanced by the City of Victoria that: “the UBCM advocate that provincial Motor Vehicle legislation and regulations be updated to allow the use of wheelchairs and 3&amp;4 wheel mobility scooters on bike lanes and traffic calmed bike routes across BC.” This update would add choice for wheelchair and mobility scooter users, their right to use sidewalks and other pedestrian facilities would be maintained.</w:t>
      </w:r>
    </w:p>
    <w:p w14:paraId="2FA08258" w14:textId="77777777" w:rsidR="00860073" w:rsidRPr="00860073" w:rsidRDefault="00860073" w:rsidP="00860073">
      <w:pPr>
        <w:rPr>
          <w:sz w:val="28"/>
          <w:szCs w:val="28"/>
        </w:rPr>
      </w:pPr>
      <w:r w:rsidRPr="00860073">
        <w:rPr>
          <w:sz w:val="28"/>
          <w:szCs w:val="28"/>
        </w:rPr>
        <w:t xml:space="preserve">Electric drive technology has advanced in recent years, and many people in BC already use wheelchairs and (3 &amp; 4 wheel) mobility scooters that can travel faster than is safe on even wide and well-maintained sidewalks. Mobility </w:t>
      </w:r>
      <w:r w:rsidRPr="00860073">
        <w:rPr>
          <w:sz w:val="28"/>
          <w:szCs w:val="28"/>
        </w:rPr>
        <w:lastRenderedPageBreak/>
        <w:t>scooters and wheelchairs with top speeds of 15 km/hr to 25 km/hr (the legislated maximum) are now commonly available.</w:t>
      </w:r>
    </w:p>
    <w:p w14:paraId="3BB5465B" w14:textId="77777777" w:rsidR="00860073" w:rsidRPr="00860073" w:rsidRDefault="00860073" w:rsidP="00860073">
      <w:pPr>
        <w:rPr>
          <w:sz w:val="28"/>
          <w:szCs w:val="28"/>
        </w:rPr>
      </w:pPr>
      <w:r w:rsidRPr="00860073">
        <w:rPr>
          <w:sz w:val="28"/>
          <w:szCs w:val="28"/>
        </w:rPr>
        <w:t>Some people with disabilities already use mobility scooters on the networks of bike and roll routes that municipalities have created. And BC’s human rights legislation requires that public infrastructure be accessible to people with disabilities. However, travel training programs need legislative certainty to be able to teach how to safely use this convenient, sustainable, and relatively affordable form of transportation.</w:t>
      </w:r>
    </w:p>
    <w:p w14:paraId="3458E97A" w14:textId="77777777" w:rsidR="00860073" w:rsidRPr="00860073" w:rsidRDefault="00860073" w:rsidP="00860073">
      <w:pPr>
        <w:rPr>
          <w:sz w:val="28"/>
          <w:szCs w:val="28"/>
        </w:rPr>
      </w:pPr>
      <w:r w:rsidRPr="00860073">
        <w:rPr>
          <w:sz w:val="28"/>
          <w:szCs w:val="28"/>
        </w:rPr>
        <w:t>Wheelchairs and 3 &amp; 4 wheel mobility scooters have been used on bike and roll routes legally and safely for decades in other jurisdictions, including the state of Oregon. Quebec’s regulations allowing wheelchairs and mobility scooters on bike and roll routes and low-speed streets are already in place and can provide a potential model for BC to follow.</w:t>
      </w:r>
    </w:p>
    <w:p w14:paraId="5201ADAF" w14:textId="77777777" w:rsidR="00860073" w:rsidRPr="00860073" w:rsidRDefault="00860073" w:rsidP="00860073">
      <w:pPr>
        <w:rPr>
          <w:sz w:val="28"/>
          <w:szCs w:val="28"/>
        </w:rPr>
      </w:pPr>
      <w:r w:rsidRPr="00860073">
        <w:rPr>
          <w:sz w:val="28"/>
          <w:szCs w:val="28"/>
        </w:rPr>
        <w:t>Please support this important advocacy motion. In addition, please consider proposing that your municipality and/or regional district write directly to Mike Farnworth, Minister of Transportation and Transit, advocating for this important change.</w:t>
      </w:r>
    </w:p>
    <w:p w14:paraId="463ECE0D" w14:textId="4FFE6021" w:rsidR="007F31DF" w:rsidRPr="00860073" w:rsidRDefault="00860073" w:rsidP="00860073">
      <w:pPr>
        <w:rPr>
          <w:sz w:val="28"/>
          <w:szCs w:val="28"/>
        </w:rPr>
      </w:pPr>
      <w:hyperlink r:id="rId11" w:history="1">
        <w:r w:rsidRPr="00860073">
          <w:rPr>
            <w:rStyle w:val="Hyperlink"/>
            <w:sz w:val="28"/>
            <w:szCs w:val="28"/>
          </w:rPr>
          <w:t>Council of Senior Citizen</w:t>
        </w:r>
        <w:r w:rsidRPr="00860073">
          <w:rPr>
            <w:rStyle w:val="Hyperlink"/>
            <w:sz w:val="28"/>
            <w:szCs w:val="28"/>
          </w:rPr>
          <w:t>s</w:t>
        </w:r>
        <w:r w:rsidRPr="00860073">
          <w:rPr>
            <w:rStyle w:val="Hyperlink"/>
            <w:sz w:val="28"/>
            <w:szCs w:val="28"/>
          </w:rPr>
          <w:t xml:space="preserve"> Organizations of BC</w:t>
        </w:r>
      </w:hyperlink>
      <w:r w:rsidRPr="00860073">
        <w:rPr>
          <w:sz w:val="28"/>
          <w:szCs w:val="28"/>
        </w:rPr>
        <w:t xml:space="preserve"> (COSCO), </w:t>
      </w:r>
      <w:hyperlink r:id="rId12" w:history="1">
        <w:r w:rsidRPr="00860073">
          <w:rPr>
            <w:rStyle w:val="Hyperlink"/>
            <w:sz w:val="28"/>
            <w:szCs w:val="28"/>
          </w:rPr>
          <w:t>Disability Alliance BC</w:t>
        </w:r>
      </w:hyperlink>
      <w:r w:rsidRPr="00860073">
        <w:rPr>
          <w:sz w:val="28"/>
          <w:szCs w:val="28"/>
        </w:rPr>
        <w:t xml:space="preserve">, </w:t>
      </w:r>
      <w:hyperlink r:id="rId13" w:history="1">
        <w:r w:rsidRPr="00860073">
          <w:rPr>
            <w:rStyle w:val="Hyperlink"/>
            <w:sz w:val="28"/>
            <w:szCs w:val="28"/>
          </w:rPr>
          <w:t>HUB Cycling</w:t>
        </w:r>
      </w:hyperlink>
      <w:r w:rsidRPr="00860073">
        <w:rPr>
          <w:sz w:val="28"/>
          <w:szCs w:val="28"/>
        </w:rPr>
        <w:t xml:space="preserve">, and </w:t>
      </w:r>
      <w:hyperlink r:id="rId14" w:history="1">
        <w:r w:rsidRPr="00860073">
          <w:rPr>
            <w:rStyle w:val="Hyperlink"/>
            <w:sz w:val="28"/>
            <w:szCs w:val="28"/>
          </w:rPr>
          <w:t>BC Cycling Coalition</w:t>
        </w:r>
      </w:hyperlink>
    </w:p>
    <w:p w14:paraId="5223405B" w14:textId="4C8EA619" w:rsidR="00F746AB" w:rsidRPr="00933CF6" w:rsidRDefault="009763C3" w:rsidP="00933CF6">
      <w:pPr>
        <w:jc w:val="center"/>
        <w:rPr>
          <w:sz w:val="28"/>
          <w:szCs w:val="28"/>
        </w:rPr>
      </w:pPr>
      <w:r w:rsidRPr="00933CF6">
        <w:rPr>
          <w:sz w:val="28"/>
          <w:szCs w:val="28"/>
        </w:rPr>
        <w:t>coscobc.org</w:t>
      </w:r>
      <w:r w:rsidR="00A83440">
        <w:rPr>
          <w:sz w:val="28"/>
          <w:szCs w:val="28"/>
        </w:rPr>
        <w:t xml:space="preserve">    </w:t>
      </w:r>
      <w:r w:rsidR="00FE703D" w:rsidRPr="00933CF6">
        <w:rPr>
          <w:sz w:val="28"/>
          <w:szCs w:val="28"/>
        </w:rPr>
        <w:t>disabilityalliancebc.org</w:t>
      </w:r>
      <w:r w:rsidR="00FE703D" w:rsidRPr="00933CF6">
        <w:rPr>
          <w:sz w:val="28"/>
          <w:szCs w:val="28"/>
        </w:rPr>
        <w:t xml:space="preserve"> </w:t>
      </w:r>
      <w:r w:rsidR="00A83440">
        <w:rPr>
          <w:sz w:val="28"/>
          <w:szCs w:val="28"/>
        </w:rPr>
        <w:t xml:space="preserve">   </w:t>
      </w:r>
      <w:r w:rsidR="0030665A" w:rsidRPr="00933CF6">
        <w:rPr>
          <w:sz w:val="28"/>
          <w:szCs w:val="28"/>
        </w:rPr>
        <w:t>bikehub.ca</w:t>
      </w:r>
      <w:r w:rsidR="00A83440">
        <w:rPr>
          <w:sz w:val="28"/>
          <w:szCs w:val="28"/>
        </w:rPr>
        <w:t xml:space="preserve">    </w:t>
      </w:r>
      <w:r w:rsidR="00933CF6" w:rsidRPr="00933CF6">
        <w:rPr>
          <w:sz w:val="28"/>
          <w:szCs w:val="28"/>
        </w:rPr>
        <w:t>bccycling.ca</w:t>
      </w:r>
    </w:p>
    <w:sectPr w:rsidR="00F746AB" w:rsidRPr="00933CF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1492" w14:textId="77777777" w:rsidR="00B520C3" w:rsidRDefault="00B520C3" w:rsidP="004C34A5">
      <w:pPr>
        <w:spacing w:after="0" w:line="240" w:lineRule="auto"/>
      </w:pPr>
      <w:r>
        <w:separator/>
      </w:r>
    </w:p>
  </w:endnote>
  <w:endnote w:type="continuationSeparator" w:id="0">
    <w:p w14:paraId="49CAF0B5" w14:textId="77777777" w:rsidR="00B520C3" w:rsidRDefault="00B520C3" w:rsidP="004C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E3E1" w14:textId="77777777" w:rsidR="004C34A5" w:rsidRDefault="004C3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345204"/>
      <w:docPartObj>
        <w:docPartGallery w:val="Page Numbers (Bottom of Page)"/>
        <w:docPartUnique/>
      </w:docPartObj>
    </w:sdtPr>
    <w:sdtEndPr>
      <w:rPr>
        <w:noProof/>
      </w:rPr>
    </w:sdtEndPr>
    <w:sdtContent>
      <w:p w14:paraId="7C5BFC01" w14:textId="74D20AD6" w:rsidR="004C34A5" w:rsidRDefault="004C34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A86F63" w14:textId="77777777" w:rsidR="004C34A5" w:rsidRDefault="004C3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62AFD" w14:textId="77777777" w:rsidR="004C34A5" w:rsidRDefault="004C3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AAC43" w14:textId="77777777" w:rsidR="00B520C3" w:rsidRDefault="00B520C3" w:rsidP="004C34A5">
      <w:pPr>
        <w:spacing w:after="0" w:line="240" w:lineRule="auto"/>
      </w:pPr>
      <w:r>
        <w:separator/>
      </w:r>
    </w:p>
  </w:footnote>
  <w:footnote w:type="continuationSeparator" w:id="0">
    <w:p w14:paraId="420665A5" w14:textId="77777777" w:rsidR="00B520C3" w:rsidRDefault="00B520C3" w:rsidP="004C3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9E76" w14:textId="77777777" w:rsidR="004C34A5" w:rsidRDefault="004C3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8483" w14:textId="77777777" w:rsidR="004C34A5" w:rsidRDefault="004C3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4840" w14:textId="77777777" w:rsidR="004C34A5" w:rsidRDefault="004C3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73"/>
    <w:rsid w:val="00010A39"/>
    <w:rsid w:val="000929AF"/>
    <w:rsid w:val="000C331F"/>
    <w:rsid w:val="000E1045"/>
    <w:rsid w:val="0030665A"/>
    <w:rsid w:val="0033245A"/>
    <w:rsid w:val="003D5852"/>
    <w:rsid w:val="004C34A5"/>
    <w:rsid w:val="00580BB7"/>
    <w:rsid w:val="00610EA0"/>
    <w:rsid w:val="00623DEC"/>
    <w:rsid w:val="00630DBF"/>
    <w:rsid w:val="00642F88"/>
    <w:rsid w:val="006E7BC8"/>
    <w:rsid w:val="007F31DF"/>
    <w:rsid w:val="00831B76"/>
    <w:rsid w:val="00860073"/>
    <w:rsid w:val="00933CF6"/>
    <w:rsid w:val="0094218B"/>
    <w:rsid w:val="009763C3"/>
    <w:rsid w:val="00A2286E"/>
    <w:rsid w:val="00A54E1F"/>
    <w:rsid w:val="00A83440"/>
    <w:rsid w:val="00B520C3"/>
    <w:rsid w:val="00BD7679"/>
    <w:rsid w:val="00C07275"/>
    <w:rsid w:val="00C10078"/>
    <w:rsid w:val="00D5016F"/>
    <w:rsid w:val="00DB1169"/>
    <w:rsid w:val="00EC68E6"/>
    <w:rsid w:val="00F746AB"/>
    <w:rsid w:val="00FB3F27"/>
    <w:rsid w:val="00FE70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98D9"/>
  <w15:chartTrackingRefBased/>
  <w15:docId w15:val="{801E358C-2685-4668-A3CC-19F8C7DF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073"/>
    <w:rPr>
      <w:rFonts w:eastAsiaTheme="majorEastAsia" w:cstheme="majorBidi"/>
      <w:color w:val="272727" w:themeColor="text1" w:themeTint="D8"/>
    </w:rPr>
  </w:style>
  <w:style w:type="paragraph" w:styleId="Title">
    <w:name w:val="Title"/>
    <w:basedOn w:val="Normal"/>
    <w:next w:val="Normal"/>
    <w:link w:val="TitleChar"/>
    <w:uiPriority w:val="10"/>
    <w:qFormat/>
    <w:rsid w:val="00860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073"/>
    <w:pPr>
      <w:spacing w:before="160"/>
      <w:jc w:val="center"/>
    </w:pPr>
    <w:rPr>
      <w:i/>
      <w:iCs/>
      <w:color w:val="404040" w:themeColor="text1" w:themeTint="BF"/>
    </w:rPr>
  </w:style>
  <w:style w:type="character" w:customStyle="1" w:styleId="QuoteChar">
    <w:name w:val="Quote Char"/>
    <w:basedOn w:val="DefaultParagraphFont"/>
    <w:link w:val="Quote"/>
    <w:uiPriority w:val="29"/>
    <w:rsid w:val="00860073"/>
    <w:rPr>
      <w:i/>
      <w:iCs/>
      <w:color w:val="404040" w:themeColor="text1" w:themeTint="BF"/>
    </w:rPr>
  </w:style>
  <w:style w:type="paragraph" w:styleId="ListParagraph">
    <w:name w:val="List Paragraph"/>
    <w:basedOn w:val="Normal"/>
    <w:uiPriority w:val="34"/>
    <w:qFormat/>
    <w:rsid w:val="00860073"/>
    <w:pPr>
      <w:ind w:left="720"/>
      <w:contextualSpacing/>
    </w:pPr>
  </w:style>
  <w:style w:type="character" w:styleId="IntenseEmphasis">
    <w:name w:val="Intense Emphasis"/>
    <w:basedOn w:val="DefaultParagraphFont"/>
    <w:uiPriority w:val="21"/>
    <w:qFormat/>
    <w:rsid w:val="00860073"/>
    <w:rPr>
      <w:i/>
      <w:iCs/>
      <w:color w:val="0F4761" w:themeColor="accent1" w:themeShade="BF"/>
    </w:rPr>
  </w:style>
  <w:style w:type="paragraph" w:styleId="IntenseQuote">
    <w:name w:val="Intense Quote"/>
    <w:basedOn w:val="Normal"/>
    <w:next w:val="Normal"/>
    <w:link w:val="IntenseQuoteChar"/>
    <w:uiPriority w:val="30"/>
    <w:qFormat/>
    <w:rsid w:val="00860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073"/>
    <w:rPr>
      <w:i/>
      <w:iCs/>
      <w:color w:val="0F4761" w:themeColor="accent1" w:themeShade="BF"/>
    </w:rPr>
  </w:style>
  <w:style w:type="character" w:styleId="IntenseReference">
    <w:name w:val="Intense Reference"/>
    <w:basedOn w:val="DefaultParagraphFont"/>
    <w:uiPriority w:val="32"/>
    <w:qFormat/>
    <w:rsid w:val="00860073"/>
    <w:rPr>
      <w:b/>
      <w:bCs/>
      <w:smallCaps/>
      <w:color w:val="0F4761" w:themeColor="accent1" w:themeShade="BF"/>
      <w:spacing w:val="5"/>
    </w:rPr>
  </w:style>
  <w:style w:type="character" w:styleId="Hyperlink">
    <w:name w:val="Hyperlink"/>
    <w:basedOn w:val="DefaultParagraphFont"/>
    <w:uiPriority w:val="99"/>
    <w:unhideWhenUsed/>
    <w:rsid w:val="00860073"/>
    <w:rPr>
      <w:color w:val="467886" w:themeColor="hyperlink"/>
      <w:u w:val="single"/>
    </w:rPr>
  </w:style>
  <w:style w:type="character" w:styleId="UnresolvedMention">
    <w:name w:val="Unresolved Mention"/>
    <w:basedOn w:val="DefaultParagraphFont"/>
    <w:uiPriority w:val="99"/>
    <w:semiHidden/>
    <w:unhideWhenUsed/>
    <w:rsid w:val="00860073"/>
    <w:rPr>
      <w:color w:val="605E5C"/>
      <w:shd w:val="clear" w:color="auto" w:fill="E1DFDD"/>
    </w:rPr>
  </w:style>
  <w:style w:type="character" w:styleId="FollowedHyperlink">
    <w:name w:val="FollowedHyperlink"/>
    <w:basedOn w:val="DefaultParagraphFont"/>
    <w:uiPriority w:val="99"/>
    <w:semiHidden/>
    <w:unhideWhenUsed/>
    <w:rsid w:val="0094218B"/>
    <w:rPr>
      <w:color w:val="96607D" w:themeColor="followedHyperlink"/>
      <w:u w:val="single"/>
    </w:rPr>
  </w:style>
  <w:style w:type="paragraph" w:styleId="Header">
    <w:name w:val="header"/>
    <w:basedOn w:val="Normal"/>
    <w:link w:val="HeaderChar"/>
    <w:uiPriority w:val="99"/>
    <w:unhideWhenUsed/>
    <w:rsid w:val="004C3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4A5"/>
  </w:style>
  <w:style w:type="paragraph" w:styleId="Footer">
    <w:name w:val="footer"/>
    <w:basedOn w:val="Normal"/>
    <w:link w:val="FooterChar"/>
    <w:uiPriority w:val="99"/>
    <w:unhideWhenUsed/>
    <w:rsid w:val="004C3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bikehub.ca/"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svg"/><Relationship Id="rId12" Type="http://schemas.openxmlformats.org/officeDocument/2006/relationships/hyperlink" Target="https://disabilityalliancebc.org/"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coscobc.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bccycling.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Doherty</dc:creator>
  <cp:keywords/>
  <dc:description/>
  <cp:lastModifiedBy>Eric Doherty</cp:lastModifiedBy>
  <cp:revision>29</cp:revision>
  <dcterms:created xsi:type="dcterms:W3CDTF">2026-04-21T16:22:00Z</dcterms:created>
  <dcterms:modified xsi:type="dcterms:W3CDTF">2026-04-21T16:52:00Z</dcterms:modified>
</cp:coreProperties>
</file>